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附件2：</w:t>
      </w:r>
    </w:p>
    <w:p>
      <w:pPr>
        <w:spacing w:line="560" w:lineRule="exact"/>
        <w:jc w:val="center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“辅导员领导力教育”专题培训师资介绍（部分）</w:t>
      </w:r>
    </w:p>
    <w:p>
      <w:pPr>
        <w:spacing w:line="560" w:lineRule="exact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bookmarkStart w:id="0" w:name="_Hlk151365243"/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曹锡康，</w:t>
      </w:r>
      <w:bookmarkEnd w:id="0"/>
      <w:r>
        <w:rPr>
          <w:rFonts w:hint="eastAsia" w:ascii="仿宋" w:hAnsi="仿宋" w:eastAsia="仿宋"/>
          <w:spacing w:val="-10"/>
          <w:sz w:val="28"/>
          <w:szCs w:val="28"/>
        </w:rPr>
        <w:t>曹锡康，管理学博士，研究员，硕士研究生导师。现任上海中医药大学党委书记，中共上海市第十二届委员会候补委员，政协上海市第十四届委员会委员。长期从事基层党建和思想政治教育研究，主持上海市教育科学研究项目（党建方向）、上海市党建研究会等相关课题10多项。先后在人民日报、光明日报、中国高等教育等刊物上发表论文20余篇。获国家级教学成果一等奖一次，上海市优秀教学成果特等奖、一等奖、二等奖各一次，各类优秀科研论文奖多次。</w:t>
      </w:r>
    </w:p>
    <w:p>
      <w:pPr>
        <w:spacing w:line="560" w:lineRule="exact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徐卫，</w:t>
      </w:r>
      <w:r>
        <w:rPr>
          <w:rFonts w:hint="eastAsia" w:ascii="仿宋" w:hAnsi="仿宋" w:eastAsia="仿宋"/>
          <w:spacing w:val="-10"/>
          <w:sz w:val="28"/>
          <w:szCs w:val="28"/>
        </w:rPr>
        <w:t>法学学士、管理学硕士、管理学博士。曾担任上海师范大学学生会秘书长，上海理工大学团委书记、党委学生工作部部长、学生处处长，中共上海市委党校办公室主任、外事处处长、校院工作处处长、机关党委书记、机关纪委书记，市委党校校务委员会委员、副校长、上海行政学院副院长，中共上海市奉贤区委常委、宣传部部长，一级巡视员等。现任上海音乐学院党委副书记、副院长（正局级）。研究领域：高等教育管理、思想政治教育、公共行政管理、领导学与领导教育学、文化创意产业、政府绩效评估等。社会兼职：担任上海市领导科学学会副会长、长三角区域音乐教育与艺术产业发展联盟秘书长等。曾任全国党校行政学院机关事务协会副会长、上海市足球协会副主席，上海市机关事务工作协会副会长，上海市统一战线理论研究会副会长，南上海文化创意产业联盟荣誉理事长。</w:t>
      </w:r>
    </w:p>
    <w:p>
      <w:pPr>
        <w:spacing w:line="560" w:lineRule="exact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bookmarkStart w:id="1" w:name="_Hlk151368175"/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吴涛，</w:t>
      </w:r>
      <w:bookmarkEnd w:id="1"/>
      <w:r>
        <w:rPr>
          <w:rFonts w:hint="eastAsia" w:ascii="仿宋" w:hAnsi="仿宋" w:eastAsia="仿宋"/>
          <w:spacing w:val="-10"/>
          <w:sz w:val="28"/>
          <w:szCs w:val="28"/>
        </w:rPr>
        <w:t>中国浦东干部学院党建研究中心主任、教授，上海市学习贯彻党的二十大精神专家宣讲团成员，复旦大学博士后，入选国家人才项目全国宣传思想文化青年英才，上海市马克思主义教学研究中青年拔尖人才，中浦院首批带教导师，华东师范大学兼职教授,东方电视台、上海电视台特邀评论嘉宾。上海社会科学普及研究会副会长、中国中共文献研究会邓小平研究会常务理事、上海市领导科学学会常务理事、上海市党建研究会特邀研究员。获中组部精品课程奖、首届全国党员教育创新教材奖、上海市政府决策咨询奖等。曾公派美国，南非，日本等地学术交流和教学授课。主持国家社科基金、上海哲社项目、中组部、国家民委、团中央等多项国家、省部课题，决策咨询成果多次获省部级以上领导批示肯定。为厅局级领导干部以上中央调训班次班，中青班，央企班、国际班、校长班、企业高管班等多类班次及中央部委、地方党委政府、企事业单位授课，受到学员好评。</w:t>
      </w:r>
    </w:p>
    <w:p>
      <w:pPr>
        <w:spacing w:line="560" w:lineRule="exact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bookmarkStart w:id="2" w:name="_Hlk151365299"/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陶思亮，</w:t>
      </w:r>
      <w:bookmarkEnd w:id="2"/>
      <w:bookmarkStart w:id="3" w:name="_Hlk151365332"/>
      <w:r>
        <w:rPr>
          <w:rFonts w:hint="eastAsia" w:ascii="仿宋" w:hAnsi="仿宋" w:eastAsia="仿宋"/>
          <w:spacing w:val="-10"/>
          <w:sz w:val="28"/>
          <w:szCs w:val="28"/>
        </w:rPr>
        <w:t>博士、教授。上海中医药大学马克思主义学院党总支书记，兼任中国领导科学研究会理事、上海市领导科学学会副秘书长。主要从事高等教育领导与管理、大学生思想政治教育和大学生领导力教育的研究与实践。编著出版《中国大学生领导力发展与教育模型研究》《培养未来领袖·引领积极改变》《跨界协同育人共同体:思与行的融合》等著作。</w:t>
      </w:r>
    </w:p>
    <w:p>
      <w:pPr>
        <w:spacing w:line="560" w:lineRule="exact"/>
        <w:ind w:firstLine="522" w:firstLineChars="200"/>
        <w:rPr>
          <w:rFonts w:ascii="仿宋" w:hAnsi="仿宋"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孟祥栋</w:t>
      </w:r>
      <w:r>
        <w:rPr>
          <w:rFonts w:hint="eastAsia" w:ascii="黑体" w:hAnsi="黑体" w:eastAsia="黑体"/>
          <w:spacing w:val="-10"/>
          <w:sz w:val="28"/>
          <w:szCs w:val="28"/>
        </w:rPr>
        <w:t>，</w:t>
      </w:r>
      <w:r>
        <w:rPr>
          <w:rFonts w:hint="eastAsia" w:ascii="仿宋" w:hAnsi="仿宋" w:eastAsia="仿宋"/>
          <w:spacing w:val="-10"/>
          <w:sz w:val="28"/>
          <w:szCs w:val="28"/>
        </w:rPr>
        <w:t>上海大学学生工作办公室主任、武装部部长、本科生书院管理中心主任，复旦大学文学博士，副教授。2019年英国雷丁大学访问学者，研修大学生教育管理；2014年美国加州大学伯克利分校参加心理健康教育研修。共计主持、参与课题（项目）、发表论文（论坛获奖）共计57项（篇）；其中主持教育部课题2项、主持或参与市级课题17项；在核心期刊发表论文4篇，策划编撰了专著3本；是2011年上海市阳光计划获得者。</w:t>
      </w:r>
    </w:p>
    <w:bookmarkEnd w:id="3"/>
    <w:p>
      <w:pPr>
        <w:spacing w:line="560" w:lineRule="exact"/>
        <w:ind w:firstLine="522" w:firstLineChars="200"/>
        <w:rPr>
          <w:rFonts w:eastAsia="仿宋"/>
          <w:spacing w:val="-1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林磊，</w:t>
      </w:r>
      <w:r>
        <w:rPr>
          <w:rFonts w:hint="eastAsia" w:eastAsia="仿宋"/>
          <w:spacing w:val="-10"/>
          <w:sz w:val="28"/>
          <w:szCs w:val="28"/>
        </w:rPr>
        <w:t>上海中医药大学心理咨询与发展中心专职心理咨询教师，副教授。国家二级心理咨询师，加拿大维多利亚大学访问学者，上海市阳光学者。完成青少年发展基金会（香港）支持的“卓越青少年工作者”项目培训，系列青少年培训项目的带领者兼小组导师。接受萨提亚模式系统转化治疗专业训练，中美认知治疗高级研究班，表达性艺术治疗等多项心理专业训练。多年从事《大学生领导力开发》等课程教学，参与相关教材编写。聚焦大学生领导力开发、朋辈心理辅导、生命教育与抗逆力和本土心理咨询的研究和实践。</w:t>
      </w:r>
    </w:p>
    <w:p>
      <w:pPr>
        <w:spacing w:line="560" w:lineRule="exact"/>
        <w:ind w:firstLine="522" w:firstLineChars="200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黑体" w:hAnsi="黑体" w:eastAsia="黑体"/>
          <w:b/>
          <w:bCs/>
          <w:spacing w:val="-10"/>
          <w:sz w:val="28"/>
          <w:szCs w:val="28"/>
        </w:rPr>
        <w:t>谌誉，</w:t>
      </w:r>
      <w:r>
        <w:rPr>
          <w:rFonts w:hint="eastAsia" w:ascii="仿宋" w:hAnsi="仿宋" w:eastAsia="仿宋"/>
          <w:spacing w:val="-10"/>
          <w:sz w:val="28"/>
          <w:szCs w:val="28"/>
        </w:rPr>
        <w:t>上海中医药大学心理咨询与发展中心专职心理健康教育教师。国家二级心理咨询师、学校心理咨询师、注册心理师，上海中医药大学杏林青年学者。曾赴比利时参加ILA全球领导力协会第十九届全球年会。曾获上海学校心理防疫抗疫先进个人、上海学生心理健康教育先进个人等称号。多年从事《大学生领导力开发》、《大学生心理健康教育与团体训练》等课程教学，聚焦大学生领导力开发、本土心理健康教育及心理危机干预的研究和实践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55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1746</Words>
  <Characters>1761</Characters>
  <Lines>0</Lines>
  <Paragraphs>0</Paragraphs>
  <TotalTime>0</TotalTime>
  <ScaleCrop>false</ScaleCrop>
  <LinksUpToDate>false</LinksUpToDate>
  <CharactersWithSpaces>1761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2023-11-25T06:45:35Z</dcterms:created>
  <dc:creator>sh959</dc:creator>
  <cp:lastModifiedBy>WPS_1604278332</cp:lastModifiedBy>
  <dcterms:modified xsi:type="dcterms:W3CDTF">2023-11-25T06:45:51Z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0F16E979B1A94BB982CD126CB60A4D01_12</vt:lpwstr>
  </property>
</Properties>
</file>