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/>
          <w:b/>
          <w:sz w:val="28"/>
          <w:szCs w:val="21"/>
        </w:rPr>
      </w:pPr>
      <w:r>
        <w:rPr>
          <w:rFonts w:hint="eastAsia" w:ascii="仿宋" w:hAnsi="仿宋" w:eastAsia="仿宋"/>
          <w:b/>
          <w:sz w:val="28"/>
          <w:szCs w:val="21"/>
        </w:rPr>
        <w:t>附件1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2023年上海高校辅导员专题培训方案</w:t>
      </w:r>
    </w:p>
    <w:p>
      <w:pPr>
        <w:spacing w:line="400" w:lineRule="exact"/>
        <w:rPr>
          <w:b/>
          <w:sz w:val="24"/>
          <w:szCs w:val="28"/>
        </w:rPr>
      </w:pPr>
    </w:p>
    <w:p>
      <w:pPr>
        <w:spacing w:line="400" w:lineRule="exact"/>
        <w:jc w:val="left"/>
        <w:rPr>
          <w:rFonts w:hint="eastAsia"/>
          <w:sz w:val="28"/>
          <w:szCs w:val="40"/>
        </w:rPr>
      </w:pPr>
      <w:r>
        <w:rPr>
          <w:b/>
          <w:sz w:val="28"/>
          <w:szCs w:val="32"/>
        </w:rPr>
        <w:t>主</w:t>
      </w:r>
      <w:r>
        <w:rPr>
          <w:b/>
          <w:sz w:val="28"/>
          <w:szCs w:val="40"/>
        </w:rPr>
        <w:t>题：</w:t>
      </w:r>
      <w:r>
        <w:rPr>
          <w:rFonts w:hint="eastAsia"/>
          <w:sz w:val="28"/>
          <w:szCs w:val="40"/>
        </w:rPr>
        <w:t>新时代高校学生党建与思想政治教育</w:t>
      </w:r>
    </w:p>
    <w:p>
      <w:pPr>
        <w:spacing w:line="400" w:lineRule="exact"/>
        <w:jc w:val="left"/>
        <w:rPr>
          <w:sz w:val="28"/>
          <w:szCs w:val="40"/>
        </w:rPr>
      </w:pPr>
      <w:r>
        <w:rPr>
          <w:b/>
          <w:sz w:val="28"/>
          <w:szCs w:val="40"/>
        </w:rPr>
        <w:t>承办：</w:t>
      </w:r>
      <w:r>
        <w:rPr>
          <w:rFonts w:hint="eastAsia"/>
          <w:sz w:val="28"/>
          <w:szCs w:val="40"/>
        </w:rPr>
        <w:t>上海高校辅导员培训研修基地（华东政法大学）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36"/>
        </w:rPr>
      </w:pPr>
    </w:p>
    <w:tbl>
      <w:tblPr>
        <w:tblStyle w:val="3"/>
        <w:tblW w:w="90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592"/>
        <w:gridCol w:w="2313"/>
        <w:gridCol w:w="718"/>
        <w:gridCol w:w="2159"/>
        <w:gridCol w:w="9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授课内容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授课方式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11月15日     （周三）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8:00-9:00</w:t>
            </w:r>
          </w:p>
        </w:tc>
        <w:tc>
          <w:tcPr>
            <w:tcW w:w="519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学员</w:t>
            </w:r>
            <w:r>
              <w:rPr>
                <w:rFonts w:hint="eastAsia" w:ascii="宋体" w:hAnsi="宋体" w:cs="宋体"/>
                <w:kern w:val="0"/>
                <w:sz w:val="24"/>
              </w:rPr>
              <w:t>报到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明镜楼尚法厅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9:00-9:30</w:t>
            </w:r>
          </w:p>
        </w:tc>
        <w:tc>
          <w:tcPr>
            <w:tcW w:w="519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开班仪式</w:t>
            </w: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9:30-12:00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党建视角下意识形态安全与风险防控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专题报告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华东政法大学马克思主义学院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赵庆寺 教授</w:t>
            </w: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13:30-16:00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学习贯彻好《中国共产党支部工作条例(试行)》和《中国共产党普通高等学校基层组织工作条例》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专题报告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上海</w:t>
            </w:r>
            <w:r>
              <w:rPr>
                <w:rFonts w:hint="eastAsia" w:ascii="宋体" w:hAnsi="宋体" w:cs="宋体"/>
                <w:kern w:val="0"/>
                <w:sz w:val="24"/>
              </w:rPr>
              <w:t>科技管理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干部学院</w:t>
            </w:r>
          </w:p>
          <w:p>
            <w:pPr>
              <w:widowControl/>
              <w:adjustRightInd w:val="0"/>
              <w:snapToGrid w:val="0"/>
              <w:ind w:firstLine="240" w:firstLine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陈荣武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教授</w:t>
            </w: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11月16日     （周四）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9:00-10:30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</w:rPr>
              <w:t>加强新时代</w:t>
            </w:r>
            <w:r>
              <w:rPr>
                <w:rFonts w:ascii="宋体" w:hAnsi="宋体" w:cs="宋体"/>
                <w:kern w:val="0"/>
                <w:sz w:val="24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</w:rPr>
              <w:t>学生党支部建设</w:t>
            </w:r>
            <w:r>
              <w:rPr>
                <w:rFonts w:ascii="宋体" w:hAnsi="宋体" w:cs="宋体"/>
                <w:kern w:val="0"/>
                <w:sz w:val="24"/>
              </w:rPr>
              <w:t>”研讨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小组讨论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各小组自行组织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各会议室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10:30-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519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实地考察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李昌钰博物馆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13:40-16:00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加快推进党内法规制度建设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专题报告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华东政法大学党内法规研究中心常务副主任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章志远 教授</w:t>
            </w:r>
          </w:p>
        </w:tc>
        <w:tc>
          <w:tcPr>
            <w:tcW w:w="91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明镜楼尚法厅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  <w:jc w:val="center"/>
        </w:trPr>
        <w:tc>
          <w:tcPr>
            <w:tcW w:w="136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11月17日     （周五）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9:30-12:00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cs="宋体"/>
                <w:kern w:val="0"/>
                <w:sz w:val="24"/>
              </w:rPr>
              <w:t>传承红色基因，争做合格政治辅导员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专题报告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 HYPERLINK "https://baike.so.com/doc/5380744-5617024.html" \t "https://baike.so.com/doc/_blank"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南京路上好八连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”第18任指导员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公举东 大校</w:t>
            </w: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36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13:00-15:30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学习习近平总书记关于党的建设重要论述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专题报告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上海市委党校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周建勇 教授</w:t>
            </w:r>
          </w:p>
        </w:tc>
        <w:tc>
          <w:tcPr>
            <w:tcW w:w="91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2CD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2023-10-30T09:48:35Z</dcterms:created>
  <dc:creator>sh959</dc:creator>
  <cp:lastModifiedBy>WPS_1604278332</cp:lastModifiedBy>
  <dcterms:modified xsi:type="dcterms:W3CDTF">2023-10-30T09:48:43Z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A98DBE307A6A405E9259AF500314A082_12</vt:lpwstr>
  </property>
</Properties>
</file>