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right="399"/>
        <w:rPr>
          <w:rFonts w:ascii="Times New Roman" w:hAnsi="Times New Roman" w:eastAsia="方正小标宋简体" w:cs="仿宋"/>
          <w:bCs/>
          <w:sz w:val="36"/>
          <w:szCs w:val="36"/>
        </w:rPr>
      </w:pPr>
      <w:r>
        <w:rPr>
          <w:rFonts w:hint="eastAsia" w:ascii="Times New Roman" w:hAnsi="Times New Roman" w:eastAsia="黑体" w:cs="仿宋"/>
          <w:bCs/>
          <w:sz w:val="28"/>
          <w:szCs w:val="28"/>
        </w:rPr>
        <w:t>附件</w:t>
      </w:r>
      <w:r>
        <w:rPr>
          <w:rFonts w:ascii="Times New Roman" w:hAnsi="Times New Roman" w:eastAsia="仿宋" w:cs="仿宋"/>
          <w:bCs/>
          <w:sz w:val="28"/>
          <w:szCs w:val="28"/>
        </w:rPr>
        <w:t>2</w:t>
      </w:r>
    </w:p>
    <w:p>
      <w:pPr>
        <w:pStyle w:val="2"/>
        <w:spacing w:line="560" w:lineRule="exact"/>
        <w:ind w:left="0" w:right="399"/>
        <w:jc w:val="center"/>
        <w:rPr>
          <w:rFonts w:ascii="Times New Roman" w:hAnsi="Times New Roman" w:eastAsia="方正小标宋简体" w:cs="仿宋"/>
          <w:bCs/>
          <w:sz w:val="36"/>
          <w:szCs w:val="36"/>
        </w:rPr>
      </w:pPr>
      <w:r>
        <w:rPr>
          <w:rFonts w:hint="eastAsia" w:ascii="Times New Roman" w:hAnsi="Times New Roman" w:eastAsia="方正小标宋简体" w:cs="仿宋"/>
          <w:bCs/>
          <w:sz w:val="36"/>
          <w:szCs w:val="36"/>
        </w:rPr>
        <w:t>2</w:t>
      </w:r>
      <w:r>
        <w:rPr>
          <w:rFonts w:ascii="Times New Roman" w:hAnsi="Times New Roman" w:eastAsia="方正小标宋简体" w:cs="仿宋"/>
          <w:bCs/>
          <w:sz w:val="36"/>
          <w:szCs w:val="36"/>
        </w:rPr>
        <w:t>023</w:t>
      </w:r>
      <w:r>
        <w:rPr>
          <w:rFonts w:hint="eastAsia" w:ascii="Times New Roman" w:hAnsi="Times New Roman" w:eastAsia="方正小标宋简体" w:cs="仿宋"/>
          <w:bCs/>
          <w:sz w:val="36"/>
          <w:szCs w:val="36"/>
        </w:rPr>
        <w:t>年上海高校辅导员专题培训课程安排</w:t>
      </w:r>
    </w:p>
    <w:p>
      <w:pPr>
        <w:pStyle w:val="2"/>
        <w:spacing w:line="560" w:lineRule="exact"/>
        <w:ind w:left="0"/>
        <w:jc w:val="center"/>
        <w:rPr>
          <w:rFonts w:ascii="Times New Roman" w:hAnsi="Times New Roman" w:eastAsia="楷体_GB2312" w:cs="华文中宋"/>
          <w:bCs/>
          <w:sz w:val="30"/>
          <w:szCs w:val="30"/>
        </w:rPr>
      </w:pPr>
      <w:r>
        <w:rPr>
          <w:rFonts w:hint="eastAsia" w:ascii="Times New Roman" w:hAnsi="Times New Roman" w:eastAsia="楷体_GB2312" w:cs="华文中宋"/>
          <w:bCs/>
          <w:sz w:val="30"/>
          <w:szCs w:val="30"/>
        </w:rPr>
        <w:t>（网络思政工作与网络素养教育专题）</w:t>
      </w:r>
    </w:p>
    <w:tbl>
      <w:tblPr>
        <w:tblStyle w:val="4"/>
        <w:tblW w:w="9334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488"/>
        <w:gridCol w:w="2728"/>
        <w:gridCol w:w="4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黑体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4"/>
                <w:lang w:val="en-US" w:bidi="ar-SA"/>
              </w:rPr>
              <w:t>日期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黑体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4"/>
                <w:lang w:val="en-US" w:bidi="ar-SA"/>
              </w:rPr>
              <w:t>时段</w:t>
            </w:r>
          </w:p>
        </w:tc>
        <w:tc>
          <w:tcPr>
            <w:tcW w:w="272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黑体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4"/>
                <w:lang w:val="en-US" w:bidi="ar-SA"/>
              </w:rPr>
              <w:t>教学安排</w:t>
            </w:r>
          </w:p>
        </w:tc>
        <w:tc>
          <w:tcPr>
            <w:tcW w:w="41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2F2F2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黑体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4"/>
                <w:lang w:val="en-US" w:bidi="ar-SA"/>
              </w:rPr>
              <w:t>拟聘教授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5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5/30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周二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中午</w:t>
            </w:r>
          </w:p>
        </w:tc>
        <w:tc>
          <w:tcPr>
            <w:tcW w:w="6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报到、入住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5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14:00-14:30</w:t>
            </w:r>
          </w:p>
        </w:tc>
        <w:tc>
          <w:tcPr>
            <w:tcW w:w="6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开班典礼、合影留念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95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14:30-17:30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4"/>
                <w:lang w:val="en-US" w:bidi="ar-SA"/>
              </w:rPr>
              <w:t>讲座：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如何引导学生理性面对、参与互联网舆情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4"/>
                <w:lang w:val="en-US" w:bidi="ar-SA"/>
              </w:rPr>
              <w:t>朱春阳：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教育部青年长江学者、复旦大学媒介管理研究所所长、中宣部文化名家暨四个一批人才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5/31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周三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: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0-1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: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0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4"/>
                <w:lang w:val="en-US" w:bidi="ar-SA"/>
              </w:rPr>
              <w:t>讲座：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Z世代青年思想政治教育工作的新方略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4"/>
                <w:lang w:val="en-US" w:bidi="ar-SA"/>
              </w:rPr>
              <w:t>闫方洁：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华东师范大学马克思主义学院教授、公众号“ECNU闫知有理”创办人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95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10: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45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-12:00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4"/>
                <w:lang w:val="en-US" w:bidi="ar-SA"/>
              </w:rPr>
              <w:t>讲座：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大数据与互联网时代的学生管理工作创新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4"/>
                <w:lang w:val="en-US" w:bidi="ar-SA"/>
              </w:rPr>
              <w:t>常小勇：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上海第二工业大学职业技术教师教育学院执行院长，曾任上海第二工业大学文理学部党委书记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95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14:00-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17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:0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0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b/>
                <w:bCs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4"/>
                <w:lang w:val="en-US" w:bidi="ar-SA"/>
              </w:rPr>
              <w:t>实践调研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参观字节跳动上海总部，了解互联网企业的运营及管理创新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5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18:30-20:30</w:t>
            </w:r>
          </w:p>
        </w:tc>
        <w:tc>
          <w:tcPr>
            <w:tcW w:w="6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班会（学员交流）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6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/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周四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9:0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0-12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:0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0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4"/>
                <w:lang w:val="en-US" w:bidi="ar-SA"/>
              </w:rPr>
              <w:t>讲座：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不确定时代，如何引导学生摆脱精神内耗？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4"/>
                <w:lang w:val="en-US" w:bidi="ar-SA"/>
              </w:rPr>
              <w:t xml:space="preserve">程 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Cs w:val="24"/>
                <w:lang w:val="en-US" w:bidi="ar-SA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4"/>
                <w:lang w:val="en-US" w:bidi="ar-SA"/>
              </w:rPr>
              <w:t>远：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心理咨询师，中国心理卫生协会会员、特邀心理专家，华东师范大学徐光兴教授心理讲师团团长，上海人民广播电台《教子有方》档目特邀嘉宾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: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0-1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7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: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0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4"/>
                <w:lang w:val="en-US" w:bidi="ar-SA"/>
              </w:rPr>
              <w:t>讲座：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国际视野下的意识形态博弈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4"/>
                <w:lang w:val="en-US" w:bidi="ar-SA"/>
              </w:rPr>
              <w:t>高德毅：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上海华侨民族宗教事务委员会、外事委员会主任委员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95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18:30-21:00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4"/>
                <w:lang w:val="en-US" w:bidi="ar-SA"/>
              </w:rPr>
              <w:t>讲座：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今日青年需要什么样的价值观？——兼谈青年学生思想引导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4"/>
                <w:lang w:val="en-US" w:bidi="ar-SA"/>
              </w:rPr>
              <w:t>范勇鹏：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复旦大学中国研究院副院长、研究员，B站48万粉丝UP主</w:t>
            </w:r>
          </w:p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954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6/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周五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: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0-1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: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0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4"/>
                <w:lang w:val="en-US" w:bidi="ar-SA"/>
              </w:rPr>
              <w:t>经验分享：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视频新媒体与年轻一代的家国情怀塑造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4"/>
                <w:lang w:val="en-US" w:bidi="ar-SA"/>
              </w:rPr>
              <w:t>吴文清：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观视频工作室、China Academy主创、联合创始人、运营总监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954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10: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45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-12:00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4"/>
                <w:lang w:val="en-US" w:bidi="ar-SA"/>
              </w:rPr>
              <w:t>讲座：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辅导员高质量思政工作研究创新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4"/>
                <w:lang w:val="en-US" w:bidi="ar-SA"/>
              </w:rPr>
              <w:t xml:space="preserve">曹宁华: 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中文核心期刊《思想理论教育》杂志常务副主编、编辑部主任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54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11: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0-1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:</w:t>
            </w:r>
            <w:r>
              <w:rPr>
                <w:rFonts w:ascii="Times New Roman" w:hAnsi="Times New Roman" w:eastAsia="仿宋_GB2312"/>
                <w:color w:val="000000"/>
                <w:szCs w:val="24"/>
                <w:lang w:val="en-US" w:bidi="ar-SA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0</w:t>
            </w:r>
          </w:p>
        </w:tc>
        <w:tc>
          <w:tcPr>
            <w:tcW w:w="689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  <w:lang w:val="en-US" w:bidi="ar-SA"/>
              </w:rPr>
              <w:t>颁发证书，结业典礼</w:t>
            </w:r>
          </w:p>
        </w:tc>
      </w:tr>
    </w:tbl>
    <w:p>
      <w:pPr>
        <w:pStyle w:val="2"/>
        <w:spacing w:line="14" w:lineRule="exact"/>
        <w:ind w:left="0" w:right="397"/>
        <w:rPr>
          <w:rFonts w:hint="eastAsia" w:ascii="Times New Roman" w:hAnsi="Times New Roman" w:eastAsia="黑体" w:cs="仿宋"/>
          <w:bCs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pgSz w:w="11910" w:h="16840"/>
      <w:pgMar w:top="1380" w:right="1400" w:bottom="1380" w:left="1580" w:header="0" w:footer="1197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2"/>
      <w:spacing w:line="14" w:lineRule="auto"/>
      <w:ind w:left="0"/>
      <w:rPr>
        <w:rFonts w:ascii="Times New Roman" w:hAnsi="Times New Roman" w:cs="Times New Roman"/>
        <w:sz w:val="28"/>
        <w:szCs w:val="4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726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sz w:val="24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2023-05-16T04:47:29Z</dcterms:created>
  <dc:creator>sh959</dc:creator>
  <cp:lastModifiedBy>WPS_1604278332</cp:lastModifiedBy>
  <dcterms:modified xsi:type="dcterms:W3CDTF">2023-05-16T04:47:33Z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14461BFAFF444BC789184B9748DA1E58_12</vt:lpwstr>
  </property>
</Properties>
</file>