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Times New Roman"/>
          <w:b w:val="0"/>
          <w:bCs/>
          <w:color w:val="auto"/>
          <w:sz w:val="28"/>
          <w:szCs w:val="21"/>
          <w:lang w:val="en-US" w:eastAsia="zh-CN"/>
        </w:rPr>
      </w:pPr>
      <w:r>
        <w:rPr>
          <w:rFonts w:hint="eastAsia" w:ascii="仿宋" w:hAnsi="仿宋" w:eastAsia="仿宋" w:cs="Times New Roman"/>
          <w:b w:val="0"/>
          <w:bCs/>
          <w:color w:val="auto"/>
          <w:sz w:val="28"/>
          <w:szCs w:val="21"/>
          <w:lang w:val="en-US" w:eastAsia="zh-CN"/>
        </w:rPr>
        <w:t>附件二：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 w:cs="Times New Roman"/>
          <w:color w:val="auto"/>
          <w:sz w:val="28"/>
          <w:szCs w:val="28"/>
          <w:lang w:val="en-US" w:eastAsia="zh-CN"/>
        </w:rPr>
        <w:t>2023上海高校辅导员培训研修基地（华东政法大学）专题培训方案</w:t>
      </w:r>
    </w:p>
    <w:p>
      <w:pPr>
        <w:spacing w:line="400" w:lineRule="exact"/>
        <w:jc w:val="center"/>
        <w:rPr>
          <w:rFonts w:hint="eastAsia" w:eastAsia="宋体"/>
          <w:sz w:val="28"/>
          <w:szCs w:val="40"/>
        </w:rPr>
      </w:pPr>
      <w:r>
        <w:rPr>
          <w:rFonts w:eastAsia="宋体"/>
          <w:b/>
          <w:sz w:val="28"/>
          <w:szCs w:val="32"/>
        </w:rPr>
        <w:t>主</w:t>
      </w:r>
      <w:r>
        <w:rPr>
          <w:rFonts w:eastAsia="宋体"/>
          <w:b/>
          <w:sz w:val="28"/>
          <w:szCs w:val="40"/>
        </w:rPr>
        <w:t>题：</w:t>
      </w:r>
      <w:r>
        <w:rPr>
          <w:rFonts w:hint="eastAsia" w:eastAsia="宋体"/>
          <w:sz w:val="28"/>
          <w:szCs w:val="40"/>
          <w:lang w:val="en-US" w:eastAsia="zh-CN"/>
        </w:rPr>
        <w:t>学习贯彻习近平法治思想与学生事务管理法治化</w:t>
      </w:r>
    </w:p>
    <w:p>
      <w:pPr>
        <w:spacing w:line="400" w:lineRule="exact"/>
        <w:jc w:val="center"/>
        <w:rPr>
          <w:rFonts w:eastAsia="宋体"/>
          <w:sz w:val="24"/>
          <w:szCs w:val="36"/>
        </w:rPr>
      </w:pPr>
      <w:r>
        <w:rPr>
          <w:rFonts w:eastAsia="宋体"/>
          <w:b/>
          <w:sz w:val="28"/>
          <w:szCs w:val="40"/>
        </w:rPr>
        <w:t>承办：</w:t>
      </w:r>
      <w:r>
        <w:rPr>
          <w:rFonts w:hint="eastAsia" w:eastAsia="宋体"/>
          <w:sz w:val="28"/>
          <w:szCs w:val="40"/>
        </w:rPr>
        <w:t>上海高校辅导员培训</w:t>
      </w:r>
      <w:r>
        <w:rPr>
          <w:rFonts w:hint="eastAsia" w:eastAsia="宋体"/>
          <w:sz w:val="28"/>
          <w:szCs w:val="40"/>
          <w:lang w:val="en-US" w:eastAsia="zh-CN"/>
        </w:rPr>
        <w:t>研修</w:t>
      </w:r>
      <w:r>
        <w:rPr>
          <w:rFonts w:hint="eastAsia" w:eastAsia="宋体"/>
          <w:sz w:val="28"/>
          <w:szCs w:val="40"/>
        </w:rPr>
        <w:t>基地（华东政法大学）</w:t>
      </w:r>
    </w:p>
    <w:tbl>
      <w:tblPr>
        <w:tblStyle w:val="2"/>
        <w:tblW w:w="90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455"/>
        <w:gridCol w:w="2505"/>
        <w:gridCol w:w="750"/>
        <w:gridCol w:w="32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授课内容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授课方式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授课教师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日  （周三）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0-9: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6471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学员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报到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00</w:t>
            </w:r>
          </w:p>
        </w:tc>
        <w:tc>
          <w:tcPr>
            <w:tcW w:w="6471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开班仪式</w:t>
            </w:r>
            <w:r>
              <w:rPr>
                <w:rFonts w:hint="eastAsia" w:ascii="仿宋" w:hAnsi="仿宋" w:eastAsia="仿宋" w:cs="仿宋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合影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0-11:</w:t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0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高校学生管理中的法律问题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专题报告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华东政法大学社会治理</w:t>
            </w:r>
          </w:p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研究院常务副院长</w:t>
            </w:r>
          </w:p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邹荣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副教授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13: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团队建设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实践活动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  <w:t>华东政法大学心理健康教育与咨询中心</w:t>
            </w:r>
          </w:p>
          <w:p>
            <w:pPr>
              <w:widowControl/>
              <w:spacing w:line="240" w:lineRule="auto"/>
              <w:contextualSpacing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马前广 副教授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:30-16:00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以案释法：全面依法治国背景下高校学生管理的法治思维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专题报告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  <w:t>华东师范大学教育学部高等教育研究所</w:t>
            </w:r>
          </w:p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姚荣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教授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日     （周四）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:00-1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:30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FF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</w:rPr>
              <w:t>学生事务管理法治化基本问题与实践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FF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highlight w:val="none"/>
              </w:rPr>
              <w:t>专题报告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  <w:t>华东政法大学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  <w:lang w:val="en-US" w:eastAsia="zh-CN"/>
              </w:rPr>
              <w:t>社会发展学院党委副书记、副院长</w:t>
            </w:r>
          </w:p>
          <w:p>
            <w:pPr>
              <w:widowControl/>
              <w:spacing w:line="240" w:lineRule="auto"/>
              <w:contextualSpacing/>
              <w:jc w:val="center"/>
              <w:rPr>
                <w:rFonts w:hint="default" w:ascii="仿宋" w:hAnsi="仿宋" w:eastAsia="仿宋" w:cs="仿宋"/>
                <w:color w:val="0000FF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  <w:lang w:val="en-US" w:eastAsia="zh-CN"/>
              </w:rPr>
              <w:t>彭扬 教授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both"/>
              <w:rPr>
                <w:rFonts w:hint="default" w:ascii="仿宋" w:hAnsi="仿宋" w:eastAsia="仿宋" w:cs="仿宋"/>
                <w:color w:val="auto"/>
                <w:kern w:val="0"/>
                <w:sz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shd w:val="clear" w:color="auto" w:fill="auto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shd w:val="clear" w:color="auto" w:fill="auto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shd w:val="clear" w:color="auto" w:fill="auto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shd w:val="clear" w:color="auto" w:fill="auto"/>
              </w:rPr>
              <w:t>-1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shd w:val="clear" w:color="auto" w:fill="auto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shd w:val="clear" w:color="auto" w:fill="auto"/>
                <w:lang w:val="en-US" w:eastAsia="zh-CN"/>
              </w:rPr>
              <w:t>30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ar-SA"/>
              </w:rPr>
              <w:t>城市与大学参观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ar-SA"/>
              </w:rPr>
              <w:t>实践活动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各小组组织参观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4: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30-1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00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案例讨论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ar-SA"/>
              </w:rPr>
              <w:t>实践活动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相关专家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日     （周五）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9:00-1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:30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  <w:t>新时代全面推进依法治国的战略指南——学习习近平法治思想的几点体会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shd w:val="clear" w:color="auto" w:fill="auto"/>
              </w:rPr>
              <w:t>专题报告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shd w:val="clear" w:color="auto" w:fill="auto"/>
                <w:lang w:val="en-US" w:eastAsia="zh-CN"/>
              </w:rPr>
              <w:t>华东政法大学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shd w:val="clear" w:color="auto" w:fill="auto"/>
              </w:rPr>
              <w:t>人权研究院院长、《法学》杂志主编</w:t>
            </w:r>
          </w:p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shd w:val="clear" w:color="auto" w:fill="auto"/>
                <w:lang w:val="en-US" w:eastAsia="zh-CN"/>
              </w:rPr>
              <w:t xml:space="preserve">胡玉鸿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shd w:val="clear" w:color="auto" w:fill="auto"/>
              </w:rPr>
              <w:t>教授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:30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  <w:t>高校教育法治工作实务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shd w:val="clear" w:color="auto" w:fill="auto"/>
              </w:rPr>
              <w:t>专题报告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shd w:val="clear" w:color="auto" w:fill="auto"/>
                <w:lang w:val="en-US" w:eastAsia="zh-CN"/>
              </w:rPr>
              <w:t>上海市教委政策法规处处长</w:t>
            </w:r>
          </w:p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shd w:val="clear" w:color="auto" w:fill="auto"/>
              </w:rPr>
              <w:t>郁能文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法律视角下的高校心理危机干预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shd w:val="clear" w:color="auto" w:fill="auto"/>
              </w:rPr>
              <w:t>专题报告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  <w:t>华东政法大学心理健康教育与咨询中心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  <w:lang w:val="en-US" w:eastAsia="zh-CN"/>
              </w:rPr>
              <w:t>主任</w:t>
            </w:r>
          </w:p>
          <w:p>
            <w:pPr>
              <w:widowControl/>
              <w:contextualSpacing/>
              <w:jc w:val="center"/>
              <w:rPr>
                <w:rFonts w:hint="default" w:ascii="仿宋" w:hAnsi="仿宋" w:eastAsia="仿宋" w:cs="仿宋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王啸天 副教授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contextualSpacing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</w:t>
            </w:r>
          </w:p>
        </w:tc>
        <w:tc>
          <w:tcPr>
            <w:tcW w:w="6471" w:type="dxa"/>
            <w:gridSpan w:val="3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结业仪式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6D13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2023-05-11T07:16:26Z</dcterms:created>
  <dc:creator>sh959</dc:creator>
  <cp:lastModifiedBy>WPS_1604278332</cp:lastModifiedBy>
  <dcterms:modified xsi:type="dcterms:W3CDTF">2023-05-11T07:17:06Z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6010AC733AFB423AB05F4F538FC1A9EF_12</vt:lpwstr>
  </property>
</Properties>
</file>