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20" w:afterLines="50" w:line="293" w:lineRule="auto"/>
        <w:ind w:left="261" w:right="278" w:firstLine="641"/>
        <w:jc w:val="both"/>
        <w:rPr>
          <w:rFonts w:ascii="Times New Roman" w:hAnsi="Times New Roman" w:eastAsia="仿宋_GB2312" w:cs="仿宋_GB2312"/>
        </w:rPr>
      </w:pPr>
      <w:r>
        <w:rPr>
          <w:rFonts w:hint="eastAsia" w:ascii="Times New Roman" w:hAnsi="Times New Roman" w:eastAsia="仿宋_GB2312" w:cs="仿宋_GB2312"/>
          <w:b/>
        </w:rPr>
        <w:t>师资介绍</w:t>
      </w:r>
      <w:r>
        <w:rPr>
          <w:rFonts w:hint="eastAsia" w:ascii="Times New Roman" w:hAnsi="Times New Roman" w:eastAsia="仿宋_GB2312" w:cs="仿宋_GB2312"/>
        </w:rPr>
        <w:t>：</w:t>
      </w:r>
    </w:p>
    <w:tbl>
      <w:tblPr>
        <w:tblStyle w:val="4"/>
        <w:tblW w:w="4782" w:type="pct"/>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56" w:type="dxa"/>
            <w:vAlign w:val="center"/>
          </w:tcPr>
          <w:p>
            <w:pPr>
              <w:snapToGrid w:val="0"/>
              <w:jc w:val="center"/>
              <w:rPr>
                <w:rFonts w:ascii="黑体" w:hAnsi="黑体" w:eastAsia="黑体" w:cs="黑体"/>
                <w:sz w:val="24"/>
                <w:szCs w:val="24"/>
              </w:rPr>
            </w:pPr>
            <w:r>
              <w:rPr>
                <w:rFonts w:hint="eastAsia" w:ascii="黑体" w:hAnsi="黑体" w:eastAsia="黑体" w:cs="黑体"/>
                <w:sz w:val="24"/>
                <w:szCs w:val="24"/>
                <w:lang w:eastAsia="zh-Hans"/>
              </w:rPr>
              <w:t>导师</w:t>
            </w:r>
            <w:r>
              <w:rPr>
                <w:rFonts w:hint="eastAsia" w:ascii="黑体" w:hAnsi="黑体" w:eastAsia="黑体" w:cs="黑体"/>
                <w:sz w:val="24"/>
                <w:szCs w:val="24"/>
              </w:rPr>
              <w:t>姓名</w:t>
            </w:r>
          </w:p>
        </w:tc>
        <w:tc>
          <w:tcPr>
            <w:tcW w:w="7206" w:type="dxa"/>
            <w:vAlign w:val="center"/>
          </w:tcPr>
          <w:p>
            <w:pPr>
              <w:snapToGrid w:val="0"/>
              <w:jc w:val="center"/>
              <w:rPr>
                <w:rFonts w:ascii="黑体" w:hAnsi="黑体" w:eastAsia="黑体" w:cs="黑体"/>
                <w:sz w:val="24"/>
                <w:szCs w:val="24"/>
              </w:rPr>
            </w:pPr>
            <w:r>
              <w:rPr>
                <w:rFonts w:hint="eastAsia" w:ascii="黑体" w:hAnsi="黑体" w:eastAsia="黑体" w:cs="黑体"/>
                <w:sz w:val="24"/>
                <w:szCs w:val="24"/>
              </w:rPr>
              <w:t>导师简介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56" w:type="dxa"/>
            <w:vAlign w:val="center"/>
          </w:tcPr>
          <w:p>
            <w:pPr>
              <w:snapToGrid w:val="0"/>
              <w:jc w:val="center"/>
              <w:rPr>
                <w:rFonts w:ascii="黑体" w:hAnsi="黑体" w:eastAsia="黑体" w:cs="黑体"/>
                <w:sz w:val="24"/>
                <w:szCs w:val="24"/>
                <w:lang w:eastAsia="zh-Hans"/>
              </w:rPr>
            </w:pPr>
            <w:r>
              <w:rPr>
                <w:rFonts w:hint="eastAsia" w:ascii="黑体" w:hAnsi="黑体" w:eastAsia="黑体" w:cs="黑体"/>
                <w:sz w:val="24"/>
                <w:szCs w:val="24"/>
                <w:lang w:eastAsia="zh-Hans"/>
              </w:rPr>
              <w:t>鲍日新</w:t>
            </w:r>
          </w:p>
        </w:tc>
        <w:tc>
          <w:tcPr>
            <w:tcW w:w="7206" w:type="dxa"/>
            <w:vAlign w:val="center"/>
          </w:tcPr>
          <w:p>
            <w:pPr>
              <w:snapToGrid w:val="0"/>
              <w:spacing w:before="120" w:beforeLines="50" w:line="312" w:lineRule="auto"/>
              <w:ind w:firstLine="440" w:firstLineChars="200"/>
              <w:jc w:val="both"/>
              <w:rPr>
                <w:rFonts w:eastAsia="Times New Roman"/>
                <w:color w:val="000000"/>
                <w:lang w:bidi="ar"/>
              </w:rPr>
            </w:pPr>
            <w:r>
              <w:rPr>
                <w:rFonts w:hint="eastAsia" w:eastAsia="Times New Roman"/>
                <w:color w:val="000000"/>
                <w:lang w:bidi="ar"/>
              </w:rPr>
              <w:t>上海海事大学教授、硕士研究生导师、女教授联谊会会长、中国公关协会专家委员会委员、上海市礼仪协会副理事长、中国高级经理公关示范培训基地的专业总督导、上海东方电视台《东方大讲坛》、上海教育电视台主讲礼仪嘉宾、清华大学干部网主讲领导学专家。 </w:t>
            </w:r>
          </w:p>
          <w:p>
            <w:pPr>
              <w:snapToGrid w:val="0"/>
              <w:spacing w:before="120" w:beforeLines="50" w:line="312" w:lineRule="auto"/>
              <w:ind w:firstLine="440" w:firstLineChars="200"/>
              <w:jc w:val="both"/>
              <w:rPr>
                <w:rFonts w:ascii="黑体" w:hAnsi="黑体" w:eastAsia="黑体" w:cs="黑体"/>
                <w:sz w:val="24"/>
                <w:szCs w:val="24"/>
              </w:rPr>
            </w:pPr>
            <w:r>
              <w:rPr>
                <w:rFonts w:hint="eastAsia" w:eastAsia="Times New Roman"/>
                <w:color w:val="000000"/>
                <w:lang w:bidi="ar"/>
              </w:rPr>
              <w:t>担任中央电视台、中央精神文明办“迎国庆、树新风、全国文明礼仪大赛”主评委；主持省部级科研项目及获奖多项，出版著作7部，发表论文80余篇；曾经先后多家企事业单位的公关与市场策划，并参与上海啊明集团的导入CIS策划，均取得了良好的社会效益和经济效益。作为21世纪杰出女性多次被香港《大公报》、日本《东京新闻》、《解放日报》、《文汇报》、《新民晚报》、《电视周刊》、《联合时报》等诸多媒体采访报道，被评为省级优秀策划专家、先进公关工作者。2009年被评为“中国十大公关杰出人物”，并荣获“全球10强华人礼仪讲师”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356" w:type="dxa"/>
            <w:vAlign w:val="center"/>
          </w:tcPr>
          <w:p>
            <w:pPr>
              <w:snapToGrid w:val="0"/>
              <w:jc w:val="center"/>
              <w:rPr>
                <w:rFonts w:eastAsia="Times New Roman"/>
                <w:b/>
                <w:bCs/>
                <w:color w:val="000000"/>
                <w:lang w:bidi="ar"/>
              </w:rPr>
            </w:pPr>
            <w:r>
              <w:rPr>
                <w:rFonts w:hint="eastAsia" w:eastAsia="Times New Roman"/>
                <w:b/>
                <w:bCs/>
                <w:color w:val="000000"/>
                <w:lang w:bidi="ar"/>
              </w:rPr>
              <w:t>崔玉娈</w:t>
            </w:r>
          </w:p>
        </w:tc>
        <w:tc>
          <w:tcPr>
            <w:tcW w:w="7206" w:type="dxa"/>
            <w:vAlign w:val="center"/>
          </w:tcPr>
          <w:p>
            <w:pPr>
              <w:snapToGrid w:val="0"/>
              <w:spacing w:before="120" w:beforeLines="50" w:line="312" w:lineRule="auto"/>
              <w:ind w:firstLine="440" w:firstLineChars="200"/>
              <w:jc w:val="both"/>
              <w:rPr>
                <w:rFonts w:eastAsia="Times New Roman"/>
                <w:color w:val="000000"/>
                <w:lang w:bidi="ar"/>
              </w:rPr>
            </w:pPr>
            <w:r>
              <w:rPr>
                <w:rFonts w:hint="eastAsia" w:eastAsia="Times New Roman"/>
                <w:color w:val="000000"/>
                <w:lang w:bidi="ar"/>
              </w:rPr>
              <w:t>国学讲师，复旦大学政治学博士，美国杜克大学访问学者，任教于上海海事大学，主要研究方向为中国传统政治思想与政治文化、制度精神。曾获上海市高校中华经典教学技能展示比赛一等奖，上海市师德演讲比赛一等奖，多次获得上海市高校“优秀导师奖”、“优秀青年骨干教师”、“教学名师”等称号。为政府、学校、医院、企业主讲《坚定信念、牢记使命》主题教育讲座，《国学与领导力》、《高效执行力》、《国学与职业素养》、《国学与礼仪》、《沟通的艺术与方法》《国学与幸福感》等课程，深受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356" w:type="dxa"/>
            <w:vAlign w:val="center"/>
          </w:tcPr>
          <w:p>
            <w:pPr>
              <w:snapToGrid w:val="0"/>
              <w:jc w:val="center"/>
              <w:rPr>
                <w:rFonts w:eastAsia="Times New Roman"/>
                <w:b/>
                <w:bCs/>
                <w:color w:val="000000"/>
                <w:lang w:bidi="ar"/>
              </w:rPr>
            </w:pPr>
            <w:r>
              <w:rPr>
                <w:rFonts w:hint="eastAsia" w:eastAsia="Times New Roman"/>
                <w:b/>
                <w:bCs/>
                <w:color w:val="000000"/>
                <w:lang w:bidi="ar"/>
              </w:rPr>
              <w:t>李娟</w:t>
            </w:r>
          </w:p>
        </w:tc>
        <w:tc>
          <w:tcPr>
            <w:tcW w:w="7206" w:type="dxa"/>
            <w:vAlign w:val="center"/>
          </w:tcPr>
          <w:p>
            <w:pPr>
              <w:snapToGrid w:val="0"/>
              <w:spacing w:before="120" w:beforeLines="50" w:line="312" w:lineRule="auto"/>
              <w:ind w:firstLine="440" w:firstLineChars="200"/>
              <w:rPr>
                <w:rFonts w:eastAsia="Times New Roman"/>
                <w:color w:val="000000"/>
                <w:lang w:bidi="ar"/>
              </w:rPr>
            </w:pPr>
            <w:r>
              <w:rPr>
                <w:rFonts w:hint="eastAsia" w:eastAsia="Times New Roman"/>
                <w:color w:val="000000"/>
                <w:lang w:bidi="ar"/>
              </w:rPr>
              <w:t>复旦大学管理学硕士，华东师范大学访问学者，ACI国际高级注册礼仪培训师，上海市礼仪协会讲师团资深讲师、上海市民修身行动社区礼仪指导师。14年大学授课和教学管理经验，曾于两次获得全校教师说课比赛一等奖。多家知名企业、上市公司特邀培训师，多次为上海各政府机关、窗口服务部门、社区街道举行主题讲座培训，主题主要有《职场形象与商务礼仪》、《政务礼仪》、《沟通技巧与情商管理》等，并受邀为上海市第二届、第三届、第四届进博会官方服务礼仪主讲老师，培训风格深入浅出、幽默风趣，深受学员欢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6" w:type="dxa"/>
            <w:vAlign w:val="center"/>
          </w:tcPr>
          <w:p>
            <w:pPr>
              <w:snapToGrid w:val="0"/>
              <w:jc w:val="center"/>
              <w:rPr>
                <w:rFonts w:eastAsia="Times New Roman"/>
                <w:b/>
                <w:bCs/>
                <w:color w:val="000000"/>
                <w:lang w:bidi="ar"/>
              </w:rPr>
            </w:pPr>
            <w:r>
              <w:rPr>
                <w:rFonts w:hint="eastAsia" w:eastAsia="Times New Roman"/>
                <w:b/>
                <w:bCs/>
                <w:color w:val="000000"/>
                <w:lang w:bidi="ar"/>
              </w:rPr>
              <w:t>程扬</w:t>
            </w:r>
          </w:p>
        </w:tc>
        <w:tc>
          <w:tcPr>
            <w:tcW w:w="7206" w:type="dxa"/>
            <w:vAlign w:val="center"/>
          </w:tcPr>
          <w:p>
            <w:pPr>
              <w:snapToGrid w:val="0"/>
              <w:spacing w:before="120" w:beforeLines="50" w:line="312" w:lineRule="auto"/>
              <w:ind w:firstLine="440" w:firstLineChars="200"/>
              <w:rPr>
                <w:rFonts w:eastAsia="Times New Roman"/>
                <w:color w:val="000000"/>
                <w:lang w:bidi="ar"/>
              </w:rPr>
            </w:pPr>
            <w:r>
              <w:rPr>
                <w:rFonts w:hint="eastAsia" w:eastAsia="Times New Roman"/>
                <w:color w:val="000000"/>
                <w:lang w:bidi="ar"/>
              </w:rPr>
              <w:t>中国高等教育委员会美育分会理事、国际创造性艺术与教育协会～中国地区理事、创造性艺术与教育东西方视角（CAET国际开元期刊）中方编委、上海郑和研究中心教授、九三学社上海市妇女委员、中国舞蹈家协会会员、上海市礼仪指导专家、复旦大学舞蹈人类学学者、英国曼彻斯特大学舞蹈研究学者、美国杨百翰大学舞蹈教育研究学者、浦东文化名人、SMU舞蹈团艺术总监、上海海事大学艺术教育中心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1356" w:type="dxa"/>
            <w:vAlign w:val="center"/>
          </w:tcPr>
          <w:p>
            <w:pPr>
              <w:snapToGrid w:val="0"/>
              <w:jc w:val="center"/>
              <w:rPr>
                <w:rFonts w:eastAsia="Times New Roman"/>
                <w:b/>
                <w:bCs/>
                <w:color w:val="000000"/>
                <w:lang w:bidi="ar"/>
              </w:rPr>
            </w:pPr>
            <w:r>
              <w:rPr>
                <w:rFonts w:hint="eastAsia" w:eastAsia="Times New Roman"/>
                <w:b/>
                <w:bCs/>
                <w:color w:val="000000"/>
                <w:lang w:bidi="ar"/>
              </w:rPr>
              <w:t>丁永慧</w:t>
            </w:r>
          </w:p>
        </w:tc>
        <w:tc>
          <w:tcPr>
            <w:tcW w:w="7206" w:type="dxa"/>
            <w:vAlign w:val="center"/>
          </w:tcPr>
          <w:p>
            <w:pPr>
              <w:snapToGrid w:val="0"/>
              <w:spacing w:before="120" w:beforeLines="50" w:line="312" w:lineRule="auto"/>
              <w:ind w:firstLine="440" w:firstLineChars="200"/>
              <w:rPr>
                <w:rFonts w:eastAsia="Times New Roman"/>
                <w:color w:val="000000"/>
                <w:lang w:bidi="ar"/>
              </w:rPr>
            </w:pPr>
            <w:r>
              <w:rPr>
                <w:rFonts w:hint="eastAsia" w:eastAsia="Times New Roman"/>
              </w:rPr>
              <w:t>人社部高级美容师，高级形象管理师，亚洲形象管理顾问，国际礼仪指导师，中国职教学会高级礼仪培训师，国家首批国学礼仪高级讲师，上海对外经贸大学上海工商学院等多所知名高校空乘酒店专业特聘讲师。从事职业形象与礼仪研究12年，曾荣获全国礼仪大赛一等奖，公开发表论文19篇，参与上海海关学院等高校多部教材编写，常期为政府、学校、医院、企业如中国电信、春秋航空、大富贵餐饮等提供礼仪服务类培训，活泼明快互动实效的授课风格深受客户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56" w:type="dxa"/>
            <w:vAlign w:val="center"/>
          </w:tcPr>
          <w:p>
            <w:pPr>
              <w:snapToGrid w:val="0"/>
              <w:jc w:val="center"/>
              <w:rPr>
                <w:rFonts w:eastAsia="Times New Roman"/>
                <w:b/>
                <w:bCs/>
              </w:rPr>
            </w:pPr>
            <w:r>
              <w:rPr>
                <w:rFonts w:hint="eastAsia" w:eastAsia="Times New Roman"/>
                <w:b/>
                <w:bCs/>
              </w:rPr>
              <w:t>李洁</w:t>
            </w:r>
          </w:p>
        </w:tc>
        <w:tc>
          <w:tcPr>
            <w:tcW w:w="7206" w:type="dxa"/>
            <w:vAlign w:val="center"/>
          </w:tcPr>
          <w:p>
            <w:pPr>
              <w:snapToGrid w:val="0"/>
              <w:spacing w:before="120" w:beforeLines="50" w:line="312" w:lineRule="auto"/>
              <w:ind w:firstLine="440" w:firstLineChars="200"/>
              <w:rPr>
                <w:rFonts w:eastAsia="Times New Roman"/>
                <w:color w:val="000000"/>
                <w:lang w:bidi="ar"/>
              </w:rPr>
            </w:pPr>
            <w:r>
              <w:rPr>
                <w:rFonts w:hint="eastAsia" w:eastAsia="Times New Roman"/>
                <w:color w:val="000000"/>
                <w:lang w:bidi="ar"/>
              </w:rPr>
              <w:t>两岸三地华人好讲师十强、上海市空中课堂授课教师，工商管理博士(DBA)在读、兼职主持人，致力于管理学、人际沟通、国学、社会学、公关礼仪、育儿等方面的课程研发和授课。曾供职于中华英才网并担任销售工作，销售业绩排名全公司前茅，通过销售工作学习到公司运营模式以及客户管理模式。研究生毕业后供职于专业的培训集团公司，并作为项目主管设计、运营培训项目，积累了广泛的培训领域运作、推广、销售、服务经验。2020年参加了苏州上海台湾两岸三地华人好讲师比赛，并取得了上海地区讲师三强、两岸三地讲师十强的好成绩，自此走上专业培训师的发展道路。目前供职于高职院校，所教课程为思政类、企业管理类课程，从业务上先后获得上海市教学法比赛二等奖、上海市精品课程展示、上海市空中课堂授课教师等。通过学术的研究把企业从业经验和服务经验进行了有机结合，促进了个人培训事业的发展。当前，正在在职攻读DBA，同时作为兼职主持人在各机构多次主持各类典礼和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1356" w:type="dxa"/>
            <w:vAlign w:val="center"/>
          </w:tcPr>
          <w:p>
            <w:pPr>
              <w:snapToGrid w:val="0"/>
              <w:jc w:val="center"/>
              <w:rPr>
                <w:rFonts w:eastAsia="Times New Roman"/>
                <w:b/>
                <w:bCs/>
              </w:rPr>
            </w:pPr>
            <w:r>
              <w:rPr>
                <w:rFonts w:hint="eastAsia" w:eastAsia="Times New Roman"/>
                <w:b/>
                <w:bCs/>
              </w:rPr>
              <w:t>张静</w:t>
            </w:r>
          </w:p>
        </w:tc>
        <w:tc>
          <w:tcPr>
            <w:tcW w:w="7206" w:type="dxa"/>
            <w:vAlign w:val="center"/>
          </w:tcPr>
          <w:p>
            <w:pPr>
              <w:snapToGrid w:val="0"/>
              <w:spacing w:before="120" w:beforeLines="50" w:line="312" w:lineRule="auto"/>
              <w:ind w:firstLine="440" w:firstLineChars="200"/>
              <w:rPr>
                <w:rFonts w:eastAsia="Times New Roman"/>
              </w:rPr>
            </w:pPr>
            <w:r>
              <w:rPr>
                <w:rFonts w:hint="eastAsia" w:eastAsia="Times New Roman"/>
                <w:color w:val="000000"/>
                <w:lang w:bidi="ar"/>
              </w:rPr>
              <w:t>原泰国盘谷银行(中国）人力资源部首席培训师、全国职业人才认证管理中心《礼仪培训师》证书评委、DISC性格分析教练、高级注册管理咨询师、美国ACI国际沙盘认证讲师、国际公关研究会核心培训专家。曾任大学管理系主任，常期为上海交大、同济大学、政府、企业等提供管理类、心理类培训。</w:t>
            </w:r>
          </w:p>
        </w:tc>
      </w:tr>
    </w:tbl>
    <w:p>
      <w:bookmarkStart w:id="0" w:name="_GoBack"/>
      <w:bookmarkEnd w:id="0"/>
    </w:p>
    <w:sectPr>
      <w:pgSz w:w="11910" w:h="16840"/>
      <w:pgMar w:top="1701" w:right="1587" w:bottom="1701"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NWFjN2ZhNmMzZDY1ZDMzYzYzMzBjMTZjZTc1NDUifQ=="/>
  </w:docVars>
  <w:rsids>
    <w:rsidRoot w:val="76891794"/>
    <w:rsid w:val="76891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89"/>
      <w:ind w:left="903"/>
    </w:pPr>
    <w:rPr>
      <w:sz w:val="32"/>
      <w:szCs w:val="32"/>
    </w:rPr>
  </w:style>
  <w:style w:type="table" w:styleId="4">
    <w:name w:val="Table Grid"/>
    <w:basedOn w:val="3"/>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2022-10-18T04:02:00Z</dcterms:created>
  <dc:creator>WPS_1604278332</dc:creator>
  <cp:lastModifiedBy>WPS_1604278332</cp:lastModifiedBy>
  <dcterms:modified xsi:type="dcterms:W3CDTF">2022-10-18T04:03:09Z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FD9B64B1E6474C70A0DDE607460687C0</vt:lpwstr>
  </property>
</Properties>
</file>